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26"/>
          <w:szCs w:val="26"/>
        </w:rPr>
      </w:pPr>
      <w:r w:rsidDel="00000000" w:rsidR="00000000" w:rsidRPr="00000000">
        <w:rPr>
          <w:rFonts w:ascii="Palanquin Dark" w:cs="Palanquin Dark" w:eastAsia="Palanquin Dark" w:hAnsi="Palanquin Dark"/>
          <w:b w:val="1"/>
          <w:bCs w:val="1"/>
          <w:sz w:val="26"/>
          <w:szCs w:val="26"/>
          <w:rtl w:val="0"/>
        </w:rPr>
        <w:t xml:space="preserve">प्रेस विज्ञप्ति (हिंदी)</w:t>
      </w:r>
    </w:p>
    <w:p w:rsidR="00000000" w:rsidDel="00000000" w:rsidP="00000000" w:rsidRDefault="00000000" w:rsidRPr="00000000" w14:paraId="00000002">
      <w:pPr>
        <w:spacing w:after="240" w:before="240" w:lineRule="auto"/>
        <w:jc w:val="center"/>
        <w:rPr>
          <w:b w:val="1"/>
          <w:bCs w:val="1"/>
        </w:rPr>
      </w:pPr>
      <w:r w:rsidDel="00000000" w:rsidR="00000000" w:rsidRPr="00000000">
        <w:rPr>
          <w:rFonts w:ascii="Palanquin Dark" w:cs="Palanquin Dark" w:eastAsia="Palanquin Dark" w:hAnsi="Palanquin Dark"/>
          <w:b w:val="1"/>
          <w:bCs w:val="1"/>
          <w:rtl w:val="0"/>
        </w:rPr>
        <w:t xml:space="preserve">तारीख: 29 जुलाई, 2026</w:t>
      </w:r>
    </w:p>
    <w:p w:rsidR="00000000" w:rsidDel="00000000" w:rsidP="00000000" w:rsidRDefault="00000000" w:rsidRPr="00000000" w14:paraId="00000003">
      <w:pPr>
        <w:spacing w:after="240" w:before="240" w:lineRule="auto"/>
        <w:jc w:val="center"/>
        <w:rPr>
          <w:b w:val="1"/>
          <w:bCs w:val="1"/>
        </w:rPr>
      </w:pPr>
      <w:r w:rsidDel="00000000" w:rsidR="00000000" w:rsidRPr="00000000">
        <w:rPr>
          <w:rFonts w:ascii="Palanquin Dark" w:cs="Palanquin Dark" w:eastAsia="Palanquin Dark" w:hAnsi="Palanquin Dark"/>
          <w:b w:val="1"/>
          <w:bCs w:val="1"/>
          <w:rtl w:val="0"/>
        </w:rPr>
        <w:t xml:space="preserve">कार्यालय: बृजमोहन अग्रवाल, सांसद, रायपुर, लोकसभा</w:t>
      </w:r>
    </w:p>
    <w:p w:rsidR="00000000" w:rsidDel="00000000" w:rsidP="00000000" w:rsidRDefault="00000000" w:rsidRPr="00000000" w14:paraId="00000004">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05">
      <w:pPr>
        <w:spacing w:after="240" w:before="240" w:lineRule="auto"/>
        <w:jc w:val="both"/>
        <w:rPr>
          <w:b w:val="1"/>
          <w:bCs w:val="1"/>
          <w:sz w:val="30"/>
          <w:szCs w:val="30"/>
        </w:rPr>
      </w:pPr>
      <w:r w:rsidDel="00000000" w:rsidR="00000000" w:rsidRPr="00000000">
        <w:rPr>
          <w:rFonts w:ascii="Palanquin Dark" w:cs="Palanquin Dark" w:eastAsia="Palanquin Dark" w:hAnsi="Palanquin Dark"/>
          <w:b w:val="1"/>
          <w:bCs w:val="1"/>
          <w:sz w:val="32"/>
          <w:szCs w:val="32"/>
          <w:rtl w:val="0"/>
        </w:rPr>
        <w:t xml:space="preserve">भारत के रिन्यूएबल एनर्जी सेक्टर में 5.08 लाख करोड़ रुपये का भारी निवेश और रिकॉर्ड ग्रोथ: केंद्र ने बृजमोहन अग्रवाल को जानकारी दी</w:t>
      </w:r>
      <w:r w:rsidDel="00000000" w:rsidR="00000000" w:rsidRPr="00000000">
        <w:rPr>
          <w:rtl w:val="0"/>
        </w:rPr>
      </w:r>
    </w:p>
    <w:p w:rsidR="00000000" w:rsidDel="00000000" w:rsidP="00000000" w:rsidRDefault="00000000" w:rsidRPr="00000000" w14:paraId="00000006">
      <w:pPr>
        <w:numPr>
          <w:ilvl w:val="0"/>
          <w:numId w:val="2"/>
        </w:numPr>
        <w:spacing w:after="0" w:afterAutospacing="0" w:before="240" w:lineRule="auto"/>
        <w:ind w:left="720" w:hanging="360"/>
        <w:jc w:val="both"/>
        <w:rPr>
          <w:sz w:val="24"/>
          <w:szCs w:val="24"/>
        </w:rPr>
      </w:pPr>
      <w:r w:rsidDel="00000000" w:rsidR="00000000" w:rsidRPr="00000000">
        <w:rPr>
          <w:rFonts w:ascii="Palanquin Dark" w:cs="Palanquin Dark" w:eastAsia="Palanquin Dark" w:hAnsi="Palanquin Dark"/>
          <w:sz w:val="24"/>
          <w:szCs w:val="24"/>
          <w:rtl w:val="0"/>
        </w:rPr>
        <w:t xml:space="preserve">नॉन-फॉसिल फ्यूल से बिजली बनाने की क्षमता 297.36 GW तक पहुंच गई है, जो भारत की कुल बिजली क्षमता का 54.18% है।</w:t>
      </w:r>
    </w:p>
    <w:p w:rsidR="00000000" w:rsidDel="00000000" w:rsidP="00000000" w:rsidRDefault="00000000" w:rsidRPr="00000000" w14:paraId="00000007">
      <w:pPr>
        <w:numPr>
          <w:ilvl w:val="0"/>
          <w:numId w:val="2"/>
        </w:numPr>
        <w:spacing w:after="0" w:afterAutospacing="0" w:before="0" w:beforeAutospacing="0" w:lineRule="auto"/>
        <w:ind w:left="720" w:hanging="360"/>
        <w:jc w:val="both"/>
        <w:rPr>
          <w:sz w:val="24"/>
          <w:szCs w:val="24"/>
        </w:rPr>
      </w:pPr>
      <w:r w:rsidDel="00000000" w:rsidR="00000000" w:rsidRPr="00000000">
        <w:rPr>
          <w:rFonts w:ascii="Palanquin Dark" w:cs="Palanquin Dark" w:eastAsia="Palanquin Dark" w:hAnsi="Palanquin Dark"/>
          <w:sz w:val="24"/>
          <w:szCs w:val="24"/>
          <w:rtl w:val="0"/>
        </w:rPr>
        <w:t xml:space="preserve">बड़े फाइनेंशियल इंस्टीट्यूशन्स ने FY 2024–25 और FY 2025–26 के दौरान रिन्यूएबल एनर्जी सेक्टर में 5.08 लाख करोड़ रुपये से ज़्यादा का निवेश किया है।</w:t>
      </w:r>
    </w:p>
    <w:p w:rsidR="00000000" w:rsidDel="00000000" w:rsidP="00000000" w:rsidRDefault="00000000" w:rsidRPr="00000000" w14:paraId="00000008">
      <w:pPr>
        <w:numPr>
          <w:ilvl w:val="0"/>
          <w:numId w:val="2"/>
        </w:numPr>
        <w:spacing w:after="0" w:afterAutospacing="0" w:before="0" w:beforeAutospacing="0" w:lineRule="auto"/>
        <w:ind w:left="720" w:hanging="360"/>
        <w:jc w:val="both"/>
        <w:rPr>
          <w:sz w:val="24"/>
          <w:szCs w:val="24"/>
        </w:rPr>
      </w:pPr>
      <w:r w:rsidDel="00000000" w:rsidR="00000000" w:rsidRPr="00000000">
        <w:rPr>
          <w:rFonts w:ascii="Palanquin Dark" w:cs="Palanquin Dark" w:eastAsia="Palanquin Dark" w:hAnsi="Palanquin Dark"/>
          <w:sz w:val="24"/>
          <w:szCs w:val="24"/>
          <w:rtl w:val="0"/>
        </w:rPr>
        <w:t xml:space="preserve">PM सूर्य घर योजना से 48 लाख से ज़्यादा घरों में बिजली पहुंची है और 14.18 GW की रूफटॉप सोलर क्षमता जुड़ी है।</w:t>
      </w:r>
    </w:p>
    <w:p w:rsidR="00000000" w:rsidDel="00000000" w:rsidP="00000000" w:rsidRDefault="00000000" w:rsidRPr="00000000" w14:paraId="00000009">
      <w:pPr>
        <w:numPr>
          <w:ilvl w:val="0"/>
          <w:numId w:val="2"/>
        </w:numPr>
        <w:spacing w:after="0" w:afterAutospacing="0" w:before="0" w:beforeAutospacing="0" w:lineRule="auto"/>
        <w:ind w:left="720" w:hanging="360"/>
        <w:jc w:val="both"/>
        <w:rPr>
          <w:sz w:val="24"/>
          <w:szCs w:val="24"/>
        </w:rPr>
      </w:pPr>
      <w:r w:rsidDel="00000000" w:rsidR="00000000" w:rsidRPr="00000000">
        <w:rPr>
          <w:rFonts w:ascii="Palanquin Dark" w:cs="Palanquin Dark" w:eastAsia="Palanquin Dark" w:hAnsi="Palanquin Dark"/>
          <w:sz w:val="24"/>
          <w:szCs w:val="24"/>
          <w:rtl w:val="0"/>
        </w:rPr>
        <w:t xml:space="preserve">घरेलू मैन्युफैक्चरिंग को बढ़ावा मिलने से सोलर मॉड्यूल का इंपोर्ट USD 4,354 मिलियन से घटकर USD 994 मिलियन रह गया है।</w:t>
      </w:r>
    </w:p>
    <w:p w:rsidR="00000000" w:rsidDel="00000000" w:rsidP="00000000" w:rsidRDefault="00000000" w:rsidRPr="00000000" w14:paraId="0000000A">
      <w:pPr>
        <w:numPr>
          <w:ilvl w:val="0"/>
          <w:numId w:val="2"/>
        </w:numPr>
        <w:spacing w:after="240" w:before="0" w:beforeAutospacing="0" w:lineRule="auto"/>
        <w:ind w:left="720" w:hanging="360"/>
        <w:jc w:val="both"/>
        <w:rPr>
          <w:sz w:val="24"/>
          <w:szCs w:val="24"/>
        </w:rPr>
      </w:pPr>
      <w:r w:rsidDel="00000000" w:rsidR="00000000" w:rsidRPr="00000000">
        <w:rPr>
          <w:rFonts w:ascii="Palanquin Dark" w:cs="Palanquin Dark" w:eastAsia="Palanquin Dark" w:hAnsi="Palanquin Dark"/>
          <w:sz w:val="24"/>
          <w:szCs w:val="24"/>
          <w:rtl w:val="0"/>
        </w:rPr>
        <w:t xml:space="preserve">2030 तक 500 GW नॉन-फॉसिल बिजली क्षमता का लक्ष्य हासिल करने के लिए रोडमैप तैयार किया गया है।</w:t>
      </w:r>
    </w:p>
    <w:p w:rsidR="00000000" w:rsidDel="00000000" w:rsidP="00000000" w:rsidRDefault="00000000" w:rsidRPr="00000000" w14:paraId="0000000B">
      <w:pPr>
        <w:spacing w:after="240" w:before="240" w:lineRule="auto"/>
        <w:jc w:val="both"/>
        <w:rPr>
          <w:sz w:val="24"/>
          <w:szCs w:val="24"/>
        </w:rPr>
      </w:pPr>
      <w:r w:rsidDel="00000000" w:rsidR="00000000" w:rsidRPr="00000000">
        <w:rPr>
          <w:rFonts w:ascii="Palanquin Dark" w:cs="Palanquin Dark" w:eastAsia="Palanquin Dark" w:hAnsi="Palanquin Dark"/>
          <w:b w:val="1"/>
          <w:bCs w:val="1"/>
          <w:sz w:val="24"/>
          <w:szCs w:val="24"/>
          <w:rtl w:val="0"/>
        </w:rPr>
        <w:t xml:space="preserve">नई दिल्ली – </w:t>
      </w:r>
      <w:r w:rsidDel="00000000" w:rsidR="00000000" w:rsidRPr="00000000">
        <w:rPr>
          <w:rFonts w:ascii="Palanquin Dark" w:cs="Palanquin Dark" w:eastAsia="Palanquin Dark" w:hAnsi="Palanquin Dark"/>
          <w:sz w:val="24"/>
          <w:szCs w:val="24"/>
          <w:rtl w:val="0"/>
        </w:rPr>
        <w:t xml:space="preserve">रायपुर के सांसद बृजमोहन अग्रवाल को संसद में  केंद्रीय नवीन और नवीकरणीय ऊर्जा मंत्रालय ने स्वच्छ ऊर्जा उत्पादन में भारत की शानदार प्रगति, आयात पर निर्भरता में भारी कमी और 2030 तक 500 GW की नॉन-फॉसिल फ्यूल (गैर-जीवाश्म ईंधन) क्षमता हासिल करने के रणनीतिक रोडमैप पर प्रकाश डाला।</w:t>
      </w:r>
    </w:p>
    <w:p w:rsidR="00000000" w:rsidDel="00000000" w:rsidP="00000000" w:rsidRDefault="00000000" w:rsidRPr="00000000" w14:paraId="0000000C">
      <w:pPr>
        <w:spacing w:after="240" w:before="240" w:lineRule="auto"/>
        <w:jc w:val="both"/>
        <w:rPr>
          <w:b w:val="1"/>
          <w:bCs w:val="1"/>
          <w:sz w:val="24"/>
          <w:szCs w:val="24"/>
        </w:rPr>
      </w:pPr>
      <w:r w:rsidDel="00000000" w:rsidR="00000000" w:rsidRPr="00000000">
        <w:rPr>
          <w:rFonts w:ascii="Palanquin Dark" w:cs="Palanquin Dark" w:eastAsia="Palanquin Dark" w:hAnsi="Palanquin Dark"/>
          <w:b w:val="1"/>
          <w:bCs w:val="1"/>
          <w:sz w:val="24"/>
          <w:szCs w:val="24"/>
          <w:rtl w:val="0"/>
        </w:rPr>
        <w:t xml:space="preserve">इस बदलाव में राज्य की सक्रिय भागीदारी को दोहराते हुए, श्री बृजमोहन अग्रवाल ने कहा:</w:t>
      </w:r>
    </w:p>
    <w:p w:rsidR="00000000" w:rsidDel="00000000" w:rsidP="00000000" w:rsidRDefault="00000000" w:rsidRPr="00000000" w14:paraId="0000000D">
      <w:pPr>
        <w:spacing w:after="240" w:before="240" w:lineRule="auto"/>
        <w:jc w:val="both"/>
        <w:rPr>
          <w:i w:val="1"/>
          <w:iCs w:val="1"/>
          <w:sz w:val="24"/>
          <w:szCs w:val="24"/>
        </w:rPr>
      </w:pPr>
      <w:r w:rsidDel="00000000" w:rsidR="00000000" w:rsidRPr="00000000">
        <w:rPr>
          <w:rFonts w:ascii="Palanquin Dark" w:cs="Palanquin Dark" w:eastAsia="Palanquin Dark" w:hAnsi="Palanquin Dark"/>
          <w:i w:val="1"/>
          <w:iCs w:val="1"/>
          <w:sz w:val="24"/>
          <w:szCs w:val="24"/>
          <w:rtl w:val="0"/>
        </w:rPr>
        <w:t xml:space="preserve">"प्रधानमंत्री श्री नरेंद्र मोदी के दूरदर्शी नेतृत्व में, भारत दुनिया के सबसे महत्वाकांक्षी स्वच्छ ऊर्जा बदलावों में से एक को अंजाम दे रहा है। </w:t>
      </w:r>
      <w:r w:rsidDel="00000000" w:rsidR="00000000" w:rsidRPr="00000000">
        <w:rPr>
          <w:rFonts w:ascii="Palanquin Dark" w:cs="Palanquin Dark" w:eastAsia="Palanquin Dark" w:hAnsi="Palanquin Dark"/>
          <w:b w:val="1"/>
          <w:bCs w:val="1"/>
          <w:i w:val="1"/>
          <w:iCs w:val="1"/>
          <w:sz w:val="24"/>
          <w:szCs w:val="24"/>
          <w:rtl w:val="0"/>
        </w:rPr>
        <w:t xml:space="preserve">छत्तीसगढ़</w:t>
      </w:r>
      <w:r w:rsidDel="00000000" w:rsidR="00000000" w:rsidRPr="00000000">
        <w:rPr>
          <w:rFonts w:ascii="Palanquin Dark" w:cs="Palanquin Dark" w:eastAsia="Palanquin Dark" w:hAnsi="Palanquin Dark"/>
          <w:i w:val="1"/>
          <w:iCs w:val="1"/>
          <w:sz w:val="24"/>
          <w:szCs w:val="24"/>
          <w:rtl w:val="0"/>
        </w:rPr>
        <w:t xml:space="preserve"> इस राष्ट्रीय विज़न के साथ कदम मिलाकर चलने के लिए पूरी तरह प्रतिबद्ध है। विकेंद्रीकृत सौर पहलों, 'पीएम सूर्य घर' योजना के तहत रूफटॉप इंस्टॉलेशन और ग्रिड इंफ्रास्ट्रक्चर के विस्तार के माध्यम से, छत्तीसगढ़ देश के 500 GW के लक्ष्य को हासिल करने में सक्रिय योगदान देता रहेगा और साथ ही अपने नागरिकों के लिए किफायती व भरोसेमंद बिजली की उपलब्धता भी सुनिश्चित करेगा।"</w:t>
      </w:r>
    </w:p>
    <w:p w:rsidR="00000000" w:rsidDel="00000000" w:rsidP="00000000" w:rsidRDefault="00000000" w:rsidRPr="00000000" w14:paraId="0000000E">
      <w:pPr>
        <w:spacing w:after="240" w:before="240" w:lineRule="auto"/>
        <w:jc w:val="both"/>
        <w:rPr>
          <w:b w:val="1"/>
          <w:bCs w:val="1"/>
          <w:sz w:val="24"/>
          <w:szCs w:val="24"/>
        </w:rPr>
      </w:pPr>
      <w:r w:rsidDel="00000000" w:rsidR="00000000" w:rsidRPr="00000000">
        <w:rPr>
          <w:rFonts w:ascii="Palanquin Dark" w:cs="Palanquin Dark" w:eastAsia="Palanquin Dark" w:hAnsi="Palanquin Dark"/>
          <w:b w:val="1"/>
          <w:bCs w:val="1"/>
          <w:sz w:val="24"/>
          <w:szCs w:val="24"/>
          <w:rtl w:val="0"/>
        </w:rPr>
        <w:t xml:space="preserve">प्रमुख राष्ट्रीय मेट्रिक्स</w:t>
      </w:r>
    </w:p>
    <w:p w:rsidR="00000000" w:rsidDel="00000000" w:rsidP="00000000" w:rsidRDefault="00000000" w:rsidRPr="00000000" w14:paraId="0000000F">
      <w:pPr>
        <w:spacing w:after="240" w:before="240" w:lineRule="auto"/>
        <w:jc w:val="both"/>
        <w:rPr>
          <w:sz w:val="24"/>
          <w:szCs w:val="24"/>
        </w:rPr>
      </w:pPr>
      <w:r w:rsidDel="00000000" w:rsidR="00000000" w:rsidRPr="00000000">
        <w:rPr>
          <w:rFonts w:ascii="Palanquin Dark" w:cs="Palanquin Dark" w:eastAsia="Palanquin Dark" w:hAnsi="Palanquin Dark"/>
          <w:sz w:val="24"/>
          <w:szCs w:val="24"/>
          <w:rtl w:val="0"/>
        </w:rPr>
        <w:t xml:space="preserve">कुल गैर-जीवाश्म स्थापित क्षमता: 30 जून, 2026 तक, भारत की गैर-जीवाश्म ईंधन क्षमता 297.36 गीगावॉट (देश की कुल स्थापित क्षमता 548.85 गीगावॉट का 54.18%) तक पहुंच गई।</w:t>
      </w:r>
    </w:p>
    <w:p w:rsidR="00000000" w:rsidDel="00000000" w:rsidP="00000000" w:rsidRDefault="00000000" w:rsidRPr="00000000" w14:paraId="00000010">
      <w:pPr>
        <w:numPr>
          <w:ilvl w:val="0"/>
          <w:numId w:val="4"/>
        </w:numPr>
        <w:spacing w:after="0" w:afterAutospacing="0" w:before="24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सौर ऊर्जा: 162.15 गीगावॉट</w:t>
      </w:r>
    </w:p>
    <w:p w:rsidR="00000000" w:rsidDel="00000000" w:rsidP="00000000" w:rsidRDefault="00000000" w:rsidRPr="00000000" w14:paraId="00000011">
      <w:pPr>
        <w:numPr>
          <w:ilvl w:val="0"/>
          <w:numId w:val="4"/>
        </w:numPr>
        <w:spacing w:after="0" w:afterAutospacing="0" w:before="0" w:beforeAutospacing="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पवन ऊर्जा: 57.44 गीगावॉट</w:t>
      </w:r>
    </w:p>
    <w:p w:rsidR="00000000" w:rsidDel="00000000" w:rsidP="00000000" w:rsidRDefault="00000000" w:rsidRPr="00000000" w14:paraId="00000012">
      <w:pPr>
        <w:numPr>
          <w:ilvl w:val="0"/>
          <w:numId w:val="4"/>
        </w:numPr>
        <w:spacing w:after="0" w:afterAutospacing="0" w:before="0" w:beforeAutospacing="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बड़े हाइड्रो: 52.06 गीगावॉट</w:t>
      </w:r>
    </w:p>
    <w:p w:rsidR="00000000" w:rsidDel="00000000" w:rsidP="00000000" w:rsidRDefault="00000000" w:rsidRPr="00000000" w14:paraId="00000013">
      <w:pPr>
        <w:numPr>
          <w:ilvl w:val="0"/>
          <w:numId w:val="4"/>
        </w:numPr>
        <w:spacing w:after="0" w:afterAutospacing="0" w:before="0" w:beforeAutospacing="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जैव ऊर्जा: 11.75 गीगावॉट</w:t>
      </w:r>
    </w:p>
    <w:p w:rsidR="00000000" w:rsidDel="00000000" w:rsidP="00000000" w:rsidRDefault="00000000" w:rsidRPr="00000000" w14:paraId="00000014">
      <w:pPr>
        <w:numPr>
          <w:ilvl w:val="0"/>
          <w:numId w:val="4"/>
        </w:numPr>
        <w:spacing w:after="0" w:afterAutospacing="0" w:before="0" w:beforeAutospacing="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लघु जल विद्युत: 5.18 गीगावॉट</w:t>
      </w:r>
    </w:p>
    <w:p w:rsidR="00000000" w:rsidDel="00000000" w:rsidP="00000000" w:rsidRDefault="00000000" w:rsidRPr="00000000" w14:paraId="00000015">
      <w:pPr>
        <w:numPr>
          <w:ilvl w:val="0"/>
          <w:numId w:val="4"/>
        </w:numPr>
        <w:spacing w:after="240" w:before="0" w:beforeAutospacing="0" w:lineRule="auto"/>
        <w:ind w:left="720" w:hanging="360"/>
        <w:jc w:val="both"/>
        <w:rPr>
          <w:sz w:val="24"/>
          <w:szCs w:val="24"/>
          <w:u w:val="none"/>
        </w:rPr>
      </w:pPr>
      <w:r w:rsidDel="00000000" w:rsidR="00000000" w:rsidRPr="00000000">
        <w:rPr>
          <w:rFonts w:ascii="Palanquin Dark" w:cs="Palanquin Dark" w:eastAsia="Palanquin Dark" w:hAnsi="Palanquin Dark"/>
          <w:sz w:val="24"/>
          <w:szCs w:val="24"/>
          <w:rtl w:val="0"/>
        </w:rPr>
        <w:t xml:space="preserve">परमाणु ऊर्जा: 8.78 गीगावॉट</w:t>
      </w:r>
    </w:p>
    <w:p w:rsidR="00000000" w:rsidDel="00000000" w:rsidP="00000000" w:rsidRDefault="00000000" w:rsidRPr="00000000" w14:paraId="00000016">
      <w:pPr>
        <w:spacing w:after="240" w:before="240" w:lineRule="auto"/>
        <w:jc w:val="both"/>
        <w:rPr>
          <w:sz w:val="24"/>
          <w:szCs w:val="24"/>
        </w:rPr>
      </w:pPr>
      <w:r w:rsidDel="00000000" w:rsidR="00000000" w:rsidRPr="00000000">
        <w:rPr>
          <w:rFonts w:ascii="Palanquin Dark" w:cs="Palanquin Dark" w:eastAsia="Palanquin Dark" w:hAnsi="Palanquin Dark"/>
          <w:b w:val="1"/>
          <w:bCs w:val="1"/>
          <w:sz w:val="24"/>
          <w:szCs w:val="24"/>
          <w:rtl w:val="0"/>
        </w:rPr>
        <w:t xml:space="preserve">स्वच्छ विद्युत उत्पादन में वृद्धि:</w:t>
      </w:r>
      <w:r w:rsidDel="00000000" w:rsidR="00000000" w:rsidRPr="00000000">
        <w:rPr>
          <w:rFonts w:ascii="Palanquin Dark" w:cs="Palanquin Dark" w:eastAsia="Palanquin Dark" w:hAnsi="Palanquin Dark"/>
          <w:sz w:val="24"/>
          <w:szCs w:val="24"/>
          <w:rtl w:val="0"/>
        </w:rPr>
        <w:t xml:space="preserve"> नवीकरणीय ऊर्जा उत्पादन 2014-15 में 190.96 बिलियन यूनिट (बीयू) से बढ़कर 2025-26 में 477.79 बीयू हो गया, जिससे कुल उत्पादन में आरई की हिस्सेदारी 17.00% से बढ़कर 25.97% हो गई।</w:t>
      </w:r>
    </w:p>
    <w:p w:rsidR="00000000" w:rsidDel="00000000" w:rsidP="00000000" w:rsidRDefault="00000000" w:rsidRPr="00000000" w14:paraId="00000017">
      <w:pPr>
        <w:spacing w:after="240" w:before="240" w:lineRule="auto"/>
        <w:jc w:val="both"/>
        <w:rPr>
          <w:sz w:val="24"/>
          <w:szCs w:val="24"/>
        </w:rPr>
      </w:pPr>
      <w:r w:rsidDel="00000000" w:rsidR="00000000" w:rsidRPr="00000000">
        <w:rPr>
          <w:rFonts w:ascii="Palanquin Dark" w:cs="Palanquin Dark" w:eastAsia="Palanquin Dark" w:hAnsi="Palanquin Dark"/>
          <w:b w:val="1"/>
          <w:bCs w:val="1"/>
          <w:sz w:val="24"/>
          <w:szCs w:val="24"/>
          <w:rtl w:val="0"/>
        </w:rPr>
        <w:t xml:space="preserve">बड़े पैमाने पर वित्तीय तैनाती: </w:t>
      </w:r>
      <w:r w:rsidDel="00000000" w:rsidR="00000000" w:rsidRPr="00000000">
        <w:rPr>
          <w:rFonts w:ascii="Palanquin Dark" w:cs="Palanquin Dark" w:eastAsia="Palanquin Dark" w:hAnsi="Palanquin Dark"/>
          <w:sz w:val="24"/>
          <w:szCs w:val="24"/>
          <w:rtl w:val="0"/>
        </w:rPr>
        <w:t xml:space="preserve">प्रमुख सार्वजनिक बैंकों और वित्तीय संस्थानों (आईआरईडीए, पीएफसी, आरईसी, एनएबीएफआईडी, आईआईएफसीएल और सिडबी सहित) ने संचयी रूप से लगभग तैनाती की। रु. पिछले दो वित्तीय वर्षों में आरई क्षेत्र में 5.08 लाख करोड़।</w:t>
      </w:r>
    </w:p>
    <w:p w:rsidR="00000000" w:rsidDel="00000000" w:rsidP="00000000" w:rsidRDefault="00000000" w:rsidRPr="00000000" w14:paraId="00000018">
      <w:pPr>
        <w:spacing w:after="240" w:before="240" w:lineRule="auto"/>
        <w:jc w:val="both"/>
        <w:rPr>
          <w:sz w:val="24"/>
          <w:szCs w:val="24"/>
        </w:rPr>
      </w:pPr>
      <w:r w:rsidDel="00000000" w:rsidR="00000000" w:rsidRPr="00000000">
        <w:rPr>
          <w:rFonts w:ascii="Palanquin Dark" w:cs="Palanquin Dark" w:eastAsia="Palanquin Dark" w:hAnsi="Palanquin Dark"/>
          <w:b w:val="1"/>
          <w:bCs w:val="1"/>
          <w:sz w:val="24"/>
          <w:szCs w:val="24"/>
          <w:rtl w:val="0"/>
        </w:rPr>
        <w:t xml:space="preserve">पीएम सूर्य घर: मुफ्त बिजली योजना:</w:t>
      </w:r>
      <w:r w:rsidDel="00000000" w:rsidR="00000000" w:rsidRPr="00000000">
        <w:rPr>
          <w:rFonts w:ascii="Palanquin Dark" w:cs="Palanquin Dark" w:eastAsia="Palanquin Dark" w:hAnsi="Palanquin Dark"/>
          <w:sz w:val="24"/>
          <w:szCs w:val="24"/>
          <w:rtl w:val="0"/>
        </w:rPr>
        <w:t xml:space="preserve"> 22 जुलाई, 2026 तक कुल 48,02,717 घरों (14,180.89 मेगावाट स्थापित क्षमता का प्रतिनिधित्व) को छत योजना के तहत कवर किया गया है।</w:t>
      </w:r>
    </w:p>
    <w:p w:rsidR="00000000" w:rsidDel="00000000" w:rsidP="00000000" w:rsidRDefault="00000000" w:rsidRPr="00000000" w14:paraId="00000019">
      <w:pPr>
        <w:spacing w:after="240" w:before="240" w:lineRule="auto"/>
        <w:jc w:val="both"/>
        <w:rPr>
          <w:sz w:val="24"/>
          <w:szCs w:val="24"/>
        </w:rPr>
      </w:pPr>
      <w:r w:rsidDel="00000000" w:rsidR="00000000" w:rsidRPr="00000000">
        <w:rPr>
          <w:rFonts w:ascii="Palanquin Dark" w:cs="Palanquin Dark" w:eastAsia="Palanquin Dark" w:hAnsi="Palanquin Dark"/>
          <w:b w:val="1"/>
          <w:bCs w:val="1"/>
          <w:sz w:val="24"/>
          <w:szCs w:val="24"/>
          <w:rtl w:val="0"/>
        </w:rPr>
        <w:t xml:space="preserve">आयात निर्भरता में तीव्र गिरावट: </w:t>
      </w:r>
      <w:r w:rsidDel="00000000" w:rsidR="00000000" w:rsidRPr="00000000">
        <w:rPr>
          <w:rFonts w:ascii="Palanquin Dark" w:cs="Palanquin Dark" w:eastAsia="Palanquin Dark" w:hAnsi="Palanquin Dark"/>
          <w:sz w:val="24"/>
          <w:szCs w:val="24"/>
          <w:rtl w:val="0"/>
        </w:rPr>
        <w:t xml:space="preserve">उत्पादन से जुड़ी प्रोत्साहन (पीएलआई) योजना जैसी घरेलू विनिर्माण पहलों के कारण, सौर मॉड्यूल के आयात में 77% से अधिक की गिरावट आई - वित्त वर्ष 2023-24 में 4,354 मिलियन अमेरिकी डॉलर से घटकर वित्त वर्ष 2025-26 में 994 मिलियन अमेरिकी डॉलर हो गया।</w:t>
      </w:r>
    </w:p>
    <w:p w:rsidR="00000000" w:rsidDel="00000000" w:rsidP="00000000" w:rsidRDefault="00000000" w:rsidRPr="00000000" w14:paraId="0000001A">
      <w:pPr>
        <w:spacing w:after="240" w:before="240" w:lineRule="auto"/>
        <w:jc w:val="both"/>
        <w:rPr>
          <w:b w:val="1"/>
          <w:bCs w:val="1"/>
          <w:sz w:val="24"/>
          <w:szCs w:val="24"/>
        </w:rPr>
      </w:pPr>
      <w:r w:rsidDel="00000000" w:rsidR="00000000" w:rsidRPr="00000000">
        <w:rPr>
          <w:rFonts w:ascii="Palanquin Dark" w:cs="Palanquin Dark" w:eastAsia="Palanquin Dark" w:hAnsi="Palanquin Dark"/>
          <w:b w:val="1"/>
          <w:bCs w:val="1"/>
          <w:sz w:val="24"/>
          <w:szCs w:val="24"/>
          <w:rtl w:val="0"/>
        </w:rPr>
        <w:t xml:space="preserve">भविष्य में विकास और विस्तार की रणनीति</w:t>
      </w:r>
    </w:p>
    <w:p w:rsidR="00000000" w:rsidDel="00000000" w:rsidP="00000000" w:rsidRDefault="00000000" w:rsidRPr="00000000" w14:paraId="0000001B">
      <w:pPr>
        <w:spacing w:after="240" w:before="240" w:lineRule="auto"/>
        <w:jc w:val="both"/>
        <w:rPr>
          <w:sz w:val="24"/>
          <w:szCs w:val="24"/>
        </w:rPr>
      </w:pPr>
      <w:r w:rsidDel="00000000" w:rsidR="00000000" w:rsidRPr="00000000">
        <w:rPr>
          <w:rFonts w:ascii="Palanquin Dark" w:cs="Palanquin Dark" w:eastAsia="Palanquin Dark" w:hAnsi="Palanquin Dark"/>
          <w:sz w:val="24"/>
          <w:szCs w:val="24"/>
          <w:rtl w:val="0"/>
        </w:rPr>
        <w:t xml:space="preserve">केंद्र सरकार ने 2030 तक 500 GW की नॉन-फॉसिल क्षमता हासिल करने के लिए कई तरह की योजनाएं बनाई हैं। इसमें प्रोडक्शन लिंक्ड इंसेंटिव (PLI) स्कीम, ग्रिड इंफ्रास्ट्रक्चर और ट्रांसमिशन, मार्केट मैकेनिज्म और एनर्जी स्टोरेज को लागू करना, साथ ही नेशनल ग्रीन हाइड्रोजन मिशन, ऑफशोर विंड एनर्जी प्रोजेक्ट्स और PM-KUSUM जैसी योजनाओं को तेज़ी से आगे बढ़ाना शामिल है।</w:t>
      </w:r>
    </w:p>
    <w:p w:rsidR="00000000" w:rsidDel="00000000" w:rsidP="00000000" w:rsidRDefault="00000000" w:rsidRPr="00000000" w14:paraId="0000001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D">
      <w:pPr>
        <w:spacing w:after="240" w:before="240" w:lineRule="auto"/>
        <w:jc w:val="both"/>
        <w:rPr/>
      </w:pPr>
      <w:r w:rsidDel="00000000" w:rsidR="00000000" w:rsidRPr="00000000">
        <w:rPr>
          <w:rtl w:val="0"/>
        </w:rPr>
      </w:r>
    </w:p>
    <w:p w:rsidR="00000000" w:rsidDel="00000000" w:rsidP="00000000" w:rsidRDefault="00000000" w:rsidRPr="00000000" w14:paraId="0000001E">
      <w:pPr>
        <w:spacing w:after="240" w:before="240" w:lineRule="auto"/>
        <w:jc w:val="both"/>
        <w:rPr/>
      </w:pPr>
      <w:r w:rsidDel="00000000" w:rsidR="00000000" w:rsidRPr="00000000">
        <w:rPr>
          <w:rtl w:val="0"/>
        </w:rPr>
      </w:r>
    </w:p>
    <w:p w:rsidR="00000000" w:rsidDel="00000000" w:rsidP="00000000" w:rsidRDefault="00000000" w:rsidRPr="00000000" w14:paraId="0000001F">
      <w:pPr>
        <w:spacing w:after="240" w:before="240" w:lineRule="auto"/>
        <w:jc w:val="both"/>
        <w:rPr/>
      </w:pPr>
      <w:r w:rsidDel="00000000" w:rsidR="00000000" w:rsidRPr="00000000">
        <w:rPr>
          <w:rtl w:val="0"/>
        </w:rPr>
      </w:r>
    </w:p>
    <w:p w:rsidR="00000000" w:rsidDel="00000000" w:rsidP="00000000" w:rsidRDefault="00000000" w:rsidRPr="00000000" w14:paraId="00000020">
      <w:pPr>
        <w:spacing w:after="240" w:before="240" w:lineRule="auto"/>
        <w:jc w:val="both"/>
        <w:rPr/>
      </w:pPr>
      <w:r w:rsidDel="00000000" w:rsidR="00000000" w:rsidRPr="00000000">
        <w:rPr>
          <w:rtl w:val="0"/>
        </w:rPr>
      </w:r>
    </w:p>
    <w:p w:rsidR="00000000" w:rsidDel="00000000" w:rsidP="00000000" w:rsidRDefault="00000000" w:rsidRPr="00000000" w14:paraId="00000021">
      <w:pPr>
        <w:spacing w:after="240" w:before="240" w:lineRule="auto"/>
        <w:jc w:val="both"/>
        <w:rPr/>
      </w:pPr>
      <w:r w:rsidDel="00000000" w:rsidR="00000000" w:rsidRPr="00000000">
        <w:rPr>
          <w:rtl w:val="0"/>
        </w:rPr>
      </w:r>
    </w:p>
    <w:p w:rsidR="00000000" w:rsidDel="00000000" w:rsidP="00000000" w:rsidRDefault="00000000" w:rsidRPr="00000000" w14:paraId="00000022">
      <w:pPr>
        <w:spacing w:after="240" w:before="240" w:lineRule="auto"/>
        <w:jc w:val="both"/>
        <w:rPr/>
      </w:pPr>
      <w:r w:rsidDel="00000000" w:rsidR="00000000" w:rsidRPr="00000000">
        <w:rPr>
          <w:rtl w:val="0"/>
        </w:rPr>
      </w:r>
    </w:p>
    <w:p w:rsidR="00000000" w:rsidDel="00000000" w:rsidP="00000000" w:rsidRDefault="00000000" w:rsidRPr="00000000" w14:paraId="00000023">
      <w:pPr>
        <w:spacing w:after="240" w:before="240" w:lineRule="auto"/>
        <w:jc w:val="both"/>
        <w:rPr/>
      </w:pPr>
      <w:r w:rsidDel="00000000" w:rsidR="00000000" w:rsidRPr="00000000">
        <w:rPr>
          <w:rtl w:val="0"/>
        </w:rPr>
      </w:r>
    </w:p>
    <w:p w:rsidR="00000000" w:rsidDel="00000000" w:rsidP="00000000" w:rsidRDefault="00000000" w:rsidRPr="00000000" w14:paraId="00000024">
      <w:pPr>
        <w:spacing w:after="240" w:before="240" w:lineRule="auto"/>
        <w:jc w:val="both"/>
        <w:rPr/>
      </w:pPr>
      <w:r w:rsidDel="00000000" w:rsidR="00000000" w:rsidRPr="00000000">
        <w:rPr>
          <w:rtl w:val="0"/>
        </w:rPr>
      </w:r>
    </w:p>
    <w:p w:rsidR="00000000" w:rsidDel="00000000" w:rsidP="00000000" w:rsidRDefault="00000000" w:rsidRPr="00000000" w14:paraId="00000025">
      <w:pPr>
        <w:spacing w:after="240" w:before="240" w:lineRule="auto"/>
        <w:jc w:val="both"/>
        <w:rPr/>
      </w:pPr>
      <w:r w:rsidDel="00000000" w:rsidR="00000000" w:rsidRPr="00000000">
        <w:rPr>
          <w:rtl w:val="0"/>
        </w:rPr>
      </w:r>
    </w:p>
    <w:p w:rsidR="00000000" w:rsidDel="00000000" w:rsidP="00000000" w:rsidRDefault="00000000" w:rsidRPr="00000000" w14:paraId="00000026">
      <w:pPr>
        <w:spacing w:after="240" w:before="240" w:lineRule="auto"/>
        <w:jc w:val="both"/>
        <w:rPr>
          <w:u w:val="single"/>
        </w:rPr>
      </w:pPr>
      <w:r w:rsidDel="00000000" w:rsidR="00000000" w:rsidRPr="00000000">
        <w:rPr>
          <w:rtl w:val="0"/>
        </w:rPr>
      </w:r>
    </w:p>
    <w:p w:rsidR="00000000" w:rsidDel="00000000" w:rsidP="00000000" w:rsidRDefault="00000000" w:rsidRPr="00000000" w14:paraId="00000027">
      <w:pPr>
        <w:spacing w:after="240" w:before="240" w:lineRule="auto"/>
        <w:jc w:val="both"/>
        <w:rPr>
          <w:u w:val="single"/>
        </w:rPr>
      </w:pPr>
      <w:r w:rsidDel="00000000" w:rsidR="00000000" w:rsidRPr="00000000">
        <w:rPr>
          <w:rtl w:val="0"/>
        </w:rPr>
      </w:r>
    </w:p>
    <w:p w:rsidR="00000000" w:rsidDel="00000000" w:rsidP="00000000" w:rsidRDefault="00000000" w:rsidRPr="00000000" w14:paraId="00000028">
      <w:pPr>
        <w:spacing w:after="240" w:before="240" w:lineRule="auto"/>
        <w:jc w:val="center"/>
        <w:rPr>
          <w:b w:val="1"/>
          <w:bCs w:val="1"/>
          <w:sz w:val="24"/>
          <w:szCs w:val="24"/>
        </w:rPr>
      </w:pPr>
      <w:r w:rsidDel="00000000" w:rsidR="00000000" w:rsidRPr="00000000">
        <w:rPr>
          <w:b w:val="1"/>
          <w:bCs w:val="1"/>
          <w:sz w:val="24"/>
          <w:szCs w:val="24"/>
          <w:rtl w:val="0"/>
        </w:rPr>
        <w:t xml:space="preserve">Press Release (English)</w:t>
      </w:r>
    </w:p>
    <w:p w:rsidR="00000000" w:rsidDel="00000000" w:rsidP="00000000" w:rsidRDefault="00000000" w:rsidRPr="00000000" w14:paraId="00000029">
      <w:pPr>
        <w:spacing w:after="240" w:before="240" w:lineRule="auto"/>
        <w:jc w:val="center"/>
        <w:rPr/>
      </w:pPr>
      <w:r w:rsidDel="00000000" w:rsidR="00000000" w:rsidRPr="00000000">
        <w:rPr>
          <w:rtl w:val="0"/>
        </w:rPr>
        <w:t xml:space="preserve">Date: July 29, 2026</w:t>
      </w:r>
    </w:p>
    <w:p w:rsidR="00000000" w:rsidDel="00000000" w:rsidP="00000000" w:rsidRDefault="00000000" w:rsidRPr="00000000" w14:paraId="0000002A">
      <w:pPr>
        <w:spacing w:after="240" w:before="240" w:lineRule="auto"/>
        <w:jc w:val="center"/>
        <w:rPr>
          <w:u w:val="single"/>
        </w:rPr>
      </w:pPr>
      <w:r w:rsidDel="00000000" w:rsidR="00000000" w:rsidRPr="00000000">
        <w:rPr>
          <w:u w:val="single"/>
          <w:rtl w:val="0"/>
        </w:rPr>
        <w:t xml:space="preserve">Office of Brijmohan Agrawal, Member of Parliament, Raipur, Lok Sabha</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jc w:val="both"/>
        <w:rPr>
          <w:color w:val="1f1f1f"/>
        </w:rPr>
      </w:pPr>
      <w:r w:rsidDel="00000000" w:rsidR="00000000" w:rsidRPr="00000000">
        <w:rPr>
          <w:rtl w:val="0"/>
        </w:rPr>
      </w:r>
    </w:p>
    <w:p w:rsidR="00000000" w:rsidDel="00000000" w:rsidP="00000000" w:rsidRDefault="00000000" w:rsidRPr="00000000" w14:paraId="0000002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bCs w:val="1"/>
          <w:color w:val="1f1f1f"/>
          <w:sz w:val="26"/>
          <w:szCs w:val="26"/>
        </w:rPr>
      </w:pPr>
      <w:bookmarkStart w:colFirst="0" w:colLast="0" w:name="_3jlqzgmny4t" w:id="0"/>
      <w:bookmarkEnd w:id="0"/>
      <w:r w:rsidDel="00000000" w:rsidR="00000000" w:rsidRPr="00000000">
        <w:rPr>
          <w:rtl w:val="0"/>
        </w:rPr>
      </w:r>
    </w:p>
    <w:p w:rsidR="00000000" w:rsidDel="00000000" w:rsidP="00000000" w:rsidRDefault="00000000" w:rsidRPr="00000000" w14:paraId="0000002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bCs w:val="1"/>
          <w:color w:val="1f1f1f"/>
          <w:sz w:val="26"/>
          <w:szCs w:val="26"/>
        </w:rPr>
      </w:pPr>
      <w:bookmarkStart w:colFirst="0" w:colLast="0" w:name="_6dy45jcuzyf1" w:id="1"/>
      <w:bookmarkEnd w:id="1"/>
      <w:r w:rsidDel="00000000" w:rsidR="00000000" w:rsidRPr="00000000">
        <w:rPr>
          <w:b w:val="1"/>
          <w:bCs w:val="1"/>
          <w:color w:val="1f1f1f"/>
          <w:sz w:val="26"/>
          <w:szCs w:val="26"/>
          <w:rtl w:val="0"/>
        </w:rPr>
        <w:t xml:space="preserve">India will achieve 500 GW renewable goal to  : Centre to Brijmohan Agrawal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rtl w:val="0"/>
        </w:rPr>
      </w:r>
    </w:p>
    <w:p w:rsidR="00000000" w:rsidDel="00000000" w:rsidP="00000000" w:rsidRDefault="00000000" w:rsidRPr="00000000" w14:paraId="00000030">
      <w:pPr>
        <w:numPr>
          <w:ilvl w:val="0"/>
          <w:numId w:val="1"/>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Non-fossil fuel installed capacity reaches 297.36 GW</w:t>
      </w:r>
      <w:r w:rsidDel="00000000" w:rsidR="00000000" w:rsidRPr="00000000">
        <w:rPr>
          <w:color w:val="1f1f1f"/>
          <w:rtl w:val="0"/>
        </w:rPr>
        <w:t xml:space="preserve">, accounting for 54.18% of India’s total power capacity.</w:t>
      </w:r>
    </w:p>
    <w:p w:rsidR="00000000" w:rsidDel="00000000" w:rsidP="00000000" w:rsidRDefault="00000000" w:rsidRPr="00000000" w14:paraId="00000031">
      <w:pPr>
        <w:numPr>
          <w:ilvl w:val="0"/>
          <w:numId w:val="1"/>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Over Rs 5.08 Lakh Crore deployed</w:t>
      </w:r>
      <w:r w:rsidDel="00000000" w:rsidR="00000000" w:rsidRPr="00000000">
        <w:rPr>
          <w:color w:val="1f1f1f"/>
          <w:rtl w:val="0"/>
        </w:rPr>
        <w:t xml:space="preserve"> in the Renewable Energy sector by major financial institutions over FY 2024–25 and FY 2025–26.</w:t>
      </w:r>
    </w:p>
    <w:p w:rsidR="00000000" w:rsidDel="00000000" w:rsidP="00000000" w:rsidRDefault="00000000" w:rsidRPr="00000000" w14:paraId="00000032">
      <w:pPr>
        <w:numPr>
          <w:ilvl w:val="0"/>
          <w:numId w:val="1"/>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PM Surya Ghar scheme</w:t>
      </w:r>
      <w:r w:rsidDel="00000000" w:rsidR="00000000" w:rsidRPr="00000000">
        <w:rPr>
          <w:color w:val="1f1f1f"/>
          <w:rtl w:val="0"/>
        </w:rPr>
        <w:t xml:space="preserve"> lights up over </w:t>
      </w:r>
      <w:r w:rsidDel="00000000" w:rsidR="00000000" w:rsidRPr="00000000">
        <w:rPr>
          <w:b w:val="1"/>
          <w:bCs w:val="1"/>
          <w:color w:val="1f1f1f"/>
          <w:rtl w:val="0"/>
        </w:rPr>
        <w:t xml:space="preserve">48 lakh households</w:t>
      </w:r>
      <w:r w:rsidDel="00000000" w:rsidR="00000000" w:rsidRPr="00000000">
        <w:rPr>
          <w:color w:val="1f1f1f"/>
          <w:rtl w:val="0"/>
        </w:rPr>
        <w:t xml:space="preserve">, adding 14.18 GW of rooftop solar capacity.</w:t>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Solar module imports drop drastically</w:t>
      </w:r>
      <w:r w:rsidDel="00000000" w:rsidR="00000000" w:rsidRPr="00000000">
        <w:rPr>
          <w:color w:val="1f1f1f"/>
          <w:rtl w:val="0"/>
        </w:rPr>
        <w:t xml:space="preserve"> from USD 4,354 million to USD 994 million due to domestic manufacturing push.</w:t>
      </w:r>
    </w:p>
    <w:p w:rsidR="00000000" w:rsidDel="00000000" w:rsidP="00000000" w:rsidRDefault="00000000" w:rsidRPr="00000000" w14:paraId="00000034">
      <w:pPr>
        <w:numPr>
          <w:ilvl w:val="0"/>
          <w:numId w:val="1"/>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Roadmap set to achieve 500 GW</w:t>
      </w:r>
      <w:r w:rsidDel="00000000" w:rsidR="00000000" w:rsidRPr="00000000">
        <w:rPr>
          <w:color w:val="1f1f1f"/>
          <w:rtl w:val="0"/>
        </w:rPr>
        <w:t xml:space="preserve"> non-fossil power capacity target by 2030.</w:t>
      </w:r>
    </w:p>
    <w:p w:rsidR="00000000" w:rsidDel="00000000" w:rsidP="00000000" w:rsidRDefault="00000000" w:rsidRPr="00000000" w14:paraId="00000035">
      <w:pPr>
        <w:pBdr>
          <w:top w:color="auto" w:space="0" w:sz="0" w:val="none"/>
          <w:bottom w:color="auto" w:space="0" w:sz="0" w:val="none"/>
          <w:right w:color="auto" w:space="0" w:sz="0" w:val="none"/>
          <w:between w:color="auto" w:space="0" w:sz="0" w:val="none"/>
        </w:pBdr>
        <w:ind w:left="720" w:firstLine="0"/>
        <w:jc w:val="both"/>
        <w:rPr>
          <w:color w:val="1f1f1f"/>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jc w:val="both"/>
        <w:rPr>
          <w:color w:val="1f1f1f"/>
        </w:rPr>
      </w:pPr>
      <w:r w:rsidDel="00000000" w:rsidR="00000000" w:rsidRPr="00000000">
        <w:rPr>
          <w:b w:val="1"/>
          <w:bCs w:val="1"/>
          <w:color w:val="1f1f1f"/>
          <w:rtl w:val="0"/>
        </w:rPr>
        <w:t xml:space="preserve">New Delhi</w:t>
      </w:r>
      <w:r w:rsidDel="00000000" w:rsidR="00000000" w:rsidRPr="00000000">
        <w:rPr>
          <w:color w:val="1f1f1f"/>
          <w:rtl w:val="0"/>
        </w:rPr>
        <w:t xml:space="preserve"> – In a comprehensive response to a Parliamentary question raised by Raipur Member of Parliament Shri Brijmohan Agrawal, the Union Ministry of New and Renewable Energy highlighted India's remarkable growth in clean energy generation, significant reduction in import dependence, and strategic roadmap toward reaching 500 GW of non-fossil fuel capacity by 2030.</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jc w:val="both"/>
        <w:rPr>
          <w:color w:val="1f1f1f"/>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b w:val="1"/>
          <w:bCs w:val="1"/>
          <w:color w:val="1f1f1f"/>
          <w:rtl w:val="0"/>
        </w:rPr>
        <w:t xml:space="preserve">Reaffirming the state's active participation in this transformation, Shri Brijmohan Agrawal stated:</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jc w:val="both"/>
        <w:rPr>
          <w:i w:val="1"/>
          <w:iCs w:val="1"/>
          <w:color w:val="1f1f1f"/>
        </w:rPr>
      </w:pPr>
      <w:r w:rsidDel="00000000" w:rsidR="00000000" w:rsidRPr="00000000">
        <w:rPr>
          <w:i w:val="1"/>
          <w:iCs w:val="1"/>
          <w:color w:val="1f1f1f"/>
          <w:rtl w:val="0"/>
        </w:rPr>
        <w:t xml:space="preserve">"Under the visionary leadership of Prime Minister Shri Narendra Modi, India is executing one of the world's most ambitious clean energy transitions. Chhattisgarh is fully committed to aligning with this national vision. Through decentralized solar initiatives, rooftop installations under PM Surya Ghar, and grid infrastructure expansion, Chhattisgarh will continue to actively contribute toward achieving the nation's 500 GW goal while ensuring affordable, reliable power for our citizens."</w:t>
      </w:r>
    </w:p>
    <w:p w:rsidR="00000000" w:rsidDel="00000000" w:rsidP="00000000" w:rsidRDefault="00000000" w:rsidRPr="00000000" w14:paraId="0000003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bCs w:val="1"/>
          <w:color w:val="1f1f1f"/>
          <w:sz w:val="34"/>
          <w:szCs w:val="34"/>
        </w:rPr>
      </w:pPr>
      <w:bookmarkStart w:colFirst="0" w:colLast="0" w:name="_zid4rgsgaesl" w:id="2"/>
      <w:bookmarkEnd w:id="2"/>
      <w:r w:rsidDel="00000000" w:rsidR="00000000" w:rsidRPr="00000000">
        <w:rPr>
          <w:rtl w:val="0"/>
        </w:rPr>
      </w:r>
    </w:p>
    <w:p w:rsidR="00000000" w:rsidDel="00000000" w:rsidP="00000000" w:rsidRDefault="00000000" w:rsidRPr="00000000" w14:paraId="0000003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bCs w:val="1"/>
          <w:color w:val="1f1f1f"/>
          <w:sz w:val="34"/>
          <w:szCs w:val="34"/>
        </w:rPr>
      </w:pPr>
      <w:bookmarkStart w:colFirst="0" w:colLast="0" w:name="_hinepoj1u9ep" w:id="3"/>
      <w:bookmarkEnd w:id="3"/>
      <w:r w:rsidDel="00000000" w:rsidR="00000000" w:rsidRPr="00000000">
        <w:rPr>
          <w:b w:val="1"/>
          <w:bCs w:val="1"/>
          <w:color w:val="1f1f1f"/>
          <w:sz w:val="34"/>
          <w:szCs w:val="34"/>
          <w:rtl w:val="0"/>
        </w:rPr>
        <w:t xml:space="preserve">Key National Metrics </w:t>
      </w:r>
    </w:p>
    <w:p w:rsidR="00000000" w:rsidDel="00000000" w:rsidP="00000000" w:rsidRDefault="00000000" w:rsidRPr="00000000" w14:paraId="0000003C">
      <w:pPr>
        <w:numPr>
          <w:ilvl w:val="0"/>
          <w:numId w:val="3"/>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Total Non-Fossil Installed Capacity:</w:t>
      </w:r>
      <w:r w:rsidDel="00000000" w:rsidR="00000000" w:rsidRPr="00000000">
        <w:rPr>
          <w:color w:val="1f1f1f"/>
          <w:rtl w:val="0"/>
        </w:rPr>
        <w:t xml:space="preserve"> As of June 30, 2026, India's non-fossil fuel capacity reached </w:t>
      </w:r>
      <w:r w:rsidDel="00000000" w:rsidR="00000000" w:rsidRPr="00000000">
        <w:rPr>
          <w:b w:val="1"/>
          <w:bCs w:val="1"/>
          <w:color w:val="1f1f1f"/>
          <w:rtl w:val="0"/>
        </w:rPr>
        <w:t xml:space="preserve">297.36 GW</w:t>
      </w:r>
      <w:r w:rsidDel="00000000" w:rsidR="00000000" w:rsidRPr="00000000">
        <w:rPr>
          <w:color w:val="1f1f1f"/>
          <w:rtl w:val="0"/>
        </w:rPr>
        <w:t xml:space="preserve"> (54.18% of the country's total installed capacity of 548.85 GW).</w:t>
      </w:r>
    </w:p>
    <w:p w:rsidR="00000000" w:rsidDel="00000000" w:rsidP="00000000" w:rsidRDefault="00000000" w:rsidRPr="00000000" w14:paraId="0000003D">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Solar Power:</w:t>
      </w:r>
      <w:r w:rsidDel="00000000" w:rsidR="00000000" w:rsidRPr="00000000">
        <w:rPr>
          <w:color w:val="1f1f1f"/>
          <w:rtl w:val="0"/>
        </w:rPr>
        <w:t xml:space="preserve"> 162.15 GW</w:t>
      </w:r>
    </w:p>
    <w:p w:rsidR="00000000" w:rsidDel="00000000" w:rsidP="00000000" w:rsidRDefault="00000000" w:rsidRPr="00000000" w14:paraId="0000003E">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Wind Power:</w:t>
      </w:r>
      <w:r w:rsidDel="00000000" w:rsidR="00000000" w:rsidRPr="00000000">
        <w:rPr>
          <w:color w:val="1f1f1f"/>
          <w:rtl w:val="0"/>
        </w:rPr>
        <w:t xml:space="preserve"> 57.44 GW</w:t>
      </w:r>
    </w:p>
    <w:p w:rsidR="00000000" w:rsidDel="00000000" w:rsidP="00000000" w:rsidRDefault="00000000" w:rsidRPr="00000000" w14:paraId="0000003F">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Large Hydro:</w:t>
      </w:r>
      <w:r w:rsidDel="00000000" w:rsidR="00000000" w:rsidRPr="00000000">
        <w:rPr>
          <w:color w:val="1f1f1f"/>
          <w:rtl w:val="0"/>
        </w:rPr>
        <w:t xml:space="preserve"> 52.06 GW</w:t>
      </w:r>
    </w:p>
    <w:p w:rsidR="00000000" w:rsidDel="00000000" w:rsidP="00000000" w:rsidRDefault="00000000" w:rsidRPr="00000000" w14:paraId="00000040">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Bioenergy:</w:t>
      </w:r>
      <w:r w:rsidDel="00000000" w:rsidR="00000000" w:rsidRPr="00000000">
        <w:rPr>
          <w:color w:val="1f1f1f"/>
          <w:rtl w:val="0"/>
        </w:rPr>
        <w:t xml:space="preserve"> 11.75 GW</w:t>
      </w:r>
    </w:p>
    <w:p w:rsidR="00000000" w:rsidDel="00000000" w:rsidP="00000000" w:rsidRDefault="00000000" w:rsidRPr="00000000" w14:paraId="00000041">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Small Hydro Power:</w:t>
      </w:r>
      <w:r w:rsidDel="00000000" w:rsidR="00000000" w:rsidRPr="00000000">
        <w:rPr>
          <w:color w:val="1f1f1f"/>
          <w:rtl w:val="0"/>
        </w:rPr>
        <w:t xml:space="preserve"> 5.18 GW</w:t>
      </w:r>
    </w:p>
    <w:p w:rsidR="00000000" w:rsidDel="00000000" w:rsidP="00000000" w:rsidRDefault="00000000" w:rsidRPr="00000000" w14:paraId="00000042">
      <w:pPr>
        <w:numPr>
          <w:ilvl w:val="1"/>
          <w:numId w:val="3"/>
        </w:numPr>
        <w:pBdr>
          <w:top w:color="auto" w:space="0" w:sz="0" w:val="none"/>
          <w:bottom w:color="auto" w:space="0" w:sz="0" w:val="none"/>
          <w:right w:color="auto" w:space="0" w:sz="0" w:val="none"/>
          <w:between w:color="auto" w:space="0" w:sz="0" w:val="none"/>
        </w:pBdr>
        <w:ind w:left="1440" w:hanging="360"/>
        <w:jc w:val="both"/>
      </w:pPr>
      <w:r w:rsidDel="00000000" w:rsidR="00000000" w:rsidRPr="00000000">
        <w:rPr>
          <w:b w:val="1"/>
          <w:bCs w:val="1"/>
          <w:color w:val="1f1f1f"/>
          <w:rtl w:val="0"/>
        </w:rPr>
        <w:t xml:space="preserve">Nuclear Power:</w:t>
      </w:r>
      <w:r w:rsidDel="00000000" w:rsidR="00000000" w:rsidRPr="00000000">
        <w:rPr>
          <w:color w:val="1f1f1f"/>
          <w:rtl w:val="0"/>
        </w:rPr>
        <w:t xml:space="preserve"> 8.78 GW</w:t>
      </w:r>
    </w:p>
    <w:p w:rsidR="00000000" w:rsidDel="00000000" w:rsidP="00000000" w:rsidRDefault="00000000" w:rsidRPr="00000000" w14:paraId="00000043">
      <w:pPr>
        <w:pBdr>
          <w:top w:color="auto" w:space="0" w:sz="0" w:val="none"/>
          <w:bottom w:color="auto" w:space="0" w:sz="0" w:val="none"/>
          <w:right w:color="auto" w:space="0" w:sz="0" w:val="none"/>
          <w:between w:color="auto" w:space="0" w:sz="0" w:val="none"/>
        </w:pBdr>
        <w:ind w:left="1440" w:firstLine="0"/>
        <w:jc w:val="both"/>
        <w:rPr>
          <w:color w:val="1f1f1f"/>
        </w:rPr>
      </w:pPr>
      <w:r w:rsidDel="00000000" w:rsidR="00000000" w:rsidRPr="00000000">
        <w:rPr>
          <w:rtl w:val="0"/>
        </w:rPr>
      </w:r>
    </w:p>
    <w:p w:rsidR="00000000" w:rsidDel="00000000" w:rsidP="00000000" w:rsidRDefault="00000000" w:rsidRPr="00000000" w14:paraId="00000044">
      <w:pPr>
        <w:numPr>
          <w:ilvl w:val="0"/>
          <w:numId w:val="3"/>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Surge in Clean Power Generation:</w:t>
      </w:r>
      <w:r w:rsidDel="00000000" w:rsidR="00000000" w:rsidRPr="00000000">
        <w:rPr>
          <w:color w:val="1f1f1f"/>
          <w:rtl w:val="0"/>
        </w:rPr>
        <w:t xml:space="preserve"> Renewable energy generation grew from 190.96 Billion Units (BU) in 2014–15 to </w:t>
      </w:r>
      <w:r w:rsidDel="00000000" w:rsidR="00000000" w:rsidRPr="00000000">
        <w:rPr>
          <w:b w:val="1"/>
          <w:bCs w:val="1"/>
          <w:color w:val="1f1f1f"/>
          <w:rtl w:val="0"/>
        </w:rPr>
        <w:t xml:space="preserve">477.79 BU in 2025–26</w:t>
      </w:r>
      <w:r w:rsidDel="00000000" w:rsidR="00000000" w:rsidRPr="00000000">
        <w:rPr>
          <w:color w:val="1f1f1f"/>
          <w:rtl w:val="0"/>
        </w:rPr>
        <w:t xml:space="preserve">, expanding RE's share in total generation from 17.00% to </w:t>
      </w:r>
      <w:r w:rsidDel="00000000" w:rsidR="00000000" w:rsidRPr="00000000">
        <w:rPr>
          <w:b w:val="1"/>
          <w:bCs w:val="1"/>
          <w:color w:val="1f1f1f"/>
          <w:rtl w:val="0"/>
        </w:rPr>
        <w:t xml:space="preserve">25.97%</w:t>
      </w:r>
      <w:r w:rsidDel="00000000" w:rsidR="00000000" w:rsidRPr="00000000">
        <w:rPr>
          <w:color w:val="1f1f1f"/>
          <w:rtl w:val="0"/>
        </w:rPr>
        <w:t xml:space="preserve">.</w:t>
      </w:r>
    </w:p>
    <w:p w:rsidR="00000000" w:rsidDel="00000000" w:rsidP="00000000" w:rsidRDefault="00000000" w:rsidRPr="00000000" w14:paraId="00000045">
      <w:pPr>
        <w:numPr>
          <w:ilvl w:val="0"/>
          <w:numId w:val="3"/>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Massive Financial Deployment:</w:t>
      </w:r>
      <w:r w:rsidDel="00000000" w:rsidR="00000000" w:rsidRPr="00000000">
        <w:rPr>
          <w:color w:val="1f1f1f"/>
          <w:rtl w:val="0"/>
        </w:rPr>
        <w:t xml:space="preserve"> Key public banks and financial institutions (including IREDA, PFC, REC, NaBFID, IIFCL, and SIDBI) cumulatively deployed approx. </w:t>
      </w:r>
      <w:r w:rsidDel="00000000" w:rsidR="00000000" w:rsidRPr="00000000">
        <w:rPr>
          <w:b w:val="1"/>
          <w:bCs w:val="1"/>
          <w:color w:val="1f1f1f"/>
          <w:rtl w:val="0"/>
        </w:rPr>
        <w:t xml:space="preserve">Rs. 5.08 Lakh Crores</w:t>
      </w:r>
      <w:r w:rsidDel="00000000" w:rsidR="00000000" w:rsidRPr="00000000">
        <w:rPr>
          <w:color w:val="1f1f1f"/>
          <w:rtl w:val="0"/>
        </w:rPr>
        <w:t xml:space="preserve"> in the RE sector over the last two financial years.</w:t>
      </w:r>
    </w:p>
    <w:p w:rsidR="00000000" w:rsidDel="00000000" w:rsidP="00000000" w:rsidRDefault="00000000" w:rsidRPr="00000000" w14:paraId="00000046">
      <w:pPr>
        <w:pBdr>
          <w:top w:color="auto" w:space="0" w:sz="0" w:val="none"/>
          <w:bottom w:color="auto" w:space="0" w:sz="0" w:val="none"/>
          <w:right w:color="auto" w:space="0" w:sz="0" w:val="none"/>
          <w:between w:color="auto" w:space="0" w:sz="0" w:val="none"/>
        </w:pBdr>
        <w:ind w:left="720" w:firstLine="0"/>
        <w:jc w:val="both"/>
        <w:rPr>
          <w:color w:val="1f1f1f"/>
        </w:rPr>
      </w:pPr>
      <w:r w:rsidDel="00000000" w:rsidR="00000000" w:rsidRPr="00000000">
        <w:rPr>
          <w:rtl w:val="0"/>
        </w:rPr>
      </w:r>
    </w:p>
    <w:p w:rsidR="00000000" w:rsidDel="00000000" w:rsidP="00000000" w:rsidRDefault="00000000" w:rsidRPr="00000000" w14:paraId="00000047">
      <w:pPr>
        <w:numPr>
          <w:ilvl w:val="0"/>
          <w:numId w:val="3"/>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PM Surya Ghar: Muft Bijli Yojana:</w:t>
      </w:r>
      <w:r w:rsidDel="00000000" w:rsidR="00000000" w:rsidRPr="00000000">
        <w:rPr>
          <w:color w:val="1f1f1f"/>
          <w:rtl w:val="0"/>
        </w:rPr>
        <w:t xml:space="preserve"> A total of </w:t>
      </w:r>
      <w:r w:rsidDel="00000000" w:rsidR="00000000" w:rsidRPr="00000000">
        <w:rPr>
          <w:b w:val="1"/>
          <w:bCs w:val="1"/>
          <w:color w:val="1f1f1f"/>
          <w:rtl w:val="0"/>
        </w:rPr>
        <w:t xml:space="preserve">48,02,717 households</w:t>
      </w:r>
      <w:r w:rsidDel="00000000" w:rsidR="00000000" w:rsidRPr="00000000">
        <w:rPr>
          <w:color w:val="1f1f1f"/>
          <w:rtl w:val="0"/>
        </w:rPr>
        <w:t xml:space="preserve"> (representing 14,180.89 MW installed capacity) have been covered under the rooftop scheme up to July 22, 2026.</w:t>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ind w:left="720" w:firstLine="0"/>
        <w:jc w:val="both"/>
        <w:rPr>
          <w:color w:val="1f1f1f"/>
        </w:rPr>
      </w:pPr>
      <w:r w:rsidDel="00000000" w:rsidR="00000000" w:rsidRPr="00000000">
        <w:rPr>
          <w:rtl w:val="0"/>
        </w:rPr>
      </w:r>
    </w:p>
    <w:p w:rsidR="00000000" w:rsidDel="00000000" w:rsidP="00000000" w:rsidRDefault="00000000" w:rsidRPr="00000000" w14:paraId="00000049">
      <w:pPr>
        <w:numPr>
          <w:ilvl w:val="0"/>
          <w:numId w:val="3"/>
        </w:numPr>
        <w:pBdr>
          <w:top w:color="auto" w:space="0" w:sz="0" w:val="none"/>
          <w:bottom w:color="auto" w:space="0" w:sz="0" w:val="none"/>
          <w:right w:color="auto" w:space="0" w:sz="0" w:val="none"/>
          <w:between w:color="auto" w:space="0" w:sz="0" w:val="none"/>
        </w:pBdr>
        <w:ind w:left="720" w:hanging="360"/>
        <w:jc w:val="both"/>
      </w:pPr>
      <w:r w:rsidDel="00000000" w:rsidR="00000000" w:rsidRPr="00000000">
        <w:rPr>
          <w:b w:val="1"/>
          <w:bCs w:val="1"/>
          <w:color w:val="1f1f1f"/>
          <w:rtl w:val="0"/>
        </w:rPr>
        <w:t xml:space="preserve">Sharp Fall in Import Dependence:</w:t>
      </w:r>
      <w:r w:rsidDel="00000000" w:rsidR="00000000" w:rsidRPr="00000000">
        <w:rPr>
          <w:color w:val="1f1f1f"/>
          <w:rtl w:val="0"/>
        </w:rPr>
        <w:t xml:space="preserve"> Thanks to domestic manufacturing initiatives like the Production Linked Incentive (PLI) Scheme, imports of solar modules fell by over </w:t>
      </w:r>
      <w:r w:rsidDel="00000000" w:rsidR="00000000" w:rsidRPr="00000000">
        <w:rPr>
          <w:b w:val="1"/>
          <w:bCs w:val="1"/>
          <w:color w:val="1f1f1f"/>
          <w:rtl w:val="0"/>
        </w:rPr>
        <w:t xml:space="preserve">77%</w:t>
      </w:r>
      <w:r w:rsidDel="00000000" w:rsidR="00000000" w:rsidRPr="00000000">
        <w:rPr>
          <w:color w:val="1f1f1f"/>
          <w:rtl w:val="0"/>
        </w:rPr>
        <w:t xml:space="preserve">—from USD 4,354 million in FY 2023–24 down to </w:t>
      </w:r>
      <w:r w:rsidDel="00000000" w:rsidR="00000000" w:rsidRPr="00000000">
        <w:rPr>
          <w:b w:val="1"/>
          <w:bCs w:val="1"/>
          <w:color w:val="1f1f1f"/>
          <w:rtl w:val="0"/>
        </w:rPr>
        <w:t xml:space="preserve">USD 994 million</w:t>
      </w:r>
      <w:r w:rsidDel="00000000" w:rsidR="00000000" w:rsidRPr="00000000">
        <w:rPr>
          <w:color w:val="1f1f1f"/>
          <w:rtl w:val="0"/>
        </w:rPr>
        <w:t xml:space="preserve"> in FY 2025–26.</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ind w:left="720" w:firstLine="0"/>
        <w:jc w:val="both"/>
        <w:rPr>
          <w:color w:val="1f1f1f"/>
        </w:rPr>
      </w:pPr>
      <w:r w:rsidDel="00000000" w:rsidR="00000000" w:rsidRPr="00000000">
        <w:rPr>
          <w:rtl w:val="0"/>
        </w:rPr>
      </w:r>
    </w:p>
    <w:p w:rsidR="00000000" w:rsidDel="00000000" w:rsidP="00000000" w:rsidRDefault="00000000" w:rsidRPr="00000000" w14:paraId="0000004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bCs w:val="1"/>
          <w:color w:val="1f1f1f"/>
          <w:sz w:val="34"/>
          <w:szCs w:val="34"/>
        </w:rPr>
      </w:pPr>
      <w:bookmarkStart w:colFirst="0" w:colLast="0" w:name="_61lhr61f78qf" w:id="4"/>
      <w:bookmarkEnd w:id="4"/>
      <w:r w:rsidDel="00000000" w:rsidR="00000000" w:rsidRPr="00000000">
        <w:rPr>
          <w:b w:val="1"/>
          <w:bCs w:val="1"/>
          <w:color w:val="1f1f1f"/>
          <w:sz w:val="34"/>
          <w:szCs w:val="34"/>
          <w:rtl w:val="0"/>
        </w:rPr>
        <w:t xml:space="preserve">Future Growth &amp; Expansion Strategy</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jc w:val="both"/>
        <w:rPr>
          <w:color w:val="1f1f1f"/>
        </w:rPr>
      </w:pPr>
      <w:r w:rsidDel="00000000" w:rsidR="00000000" w:rsidRPr="00000000">
        <w:rPr>
          <w:color w:val="1f1f1f"/>
          <w:rtl w:val="0"/>
        </w:rPr>
        <w:t xml:space="preserve">The Central Government outlined a multi-pronged roadmap to achieve 500 GW of non-fossil capacity by 2030 by implementing Production Linked Incentive (PLI) Schemes, Grid Infrastructure &amp; Transmission, Market Mechanisms &amp; Energy Storage and  acceleration of the National Green Hydrogen Mission, Offshore Wind Energy projects, PM-KUSUM etc. </w:t>
      </w:r>
    </w:p>
    <w:p w:rsidR="00000000" w:rsidDel="00000000" w:rsidP="00000000" w:rsidRDefault="00000000" w:rsidRPr="00000000" w14:paraId="0000004D">
      <w:pPr>
        <w:spacing w:after="240" w:before="240" w:lineRule="auto"/>
        <w:ind w:left="600" w:right="600" w:firstLine="0"/>
        <w:jc w:val="both"/>
        <w:rPr>
          <w:b w:val="1"/>
          <w:bCs w:val="1"/>
          <w:color w:val="1f1f1f"/>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rFonts w:ascii="Arial" w:cs="Arial" w:eastAsia="Arial" w:hAnsi="Arial"/>
        <w:color w:val="1f1f1f"/>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